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EA4FC4" w:rsidRPr="004A4E75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lastRenderedPageBreak/>
        <w:t>Ref. Expediente PG.SA-</w:t>
      </w:r>
      <w:r w:rsidR="005D331E">
        <w:rPr>
          <w:rFonts w:ascii="Arial" w:hAnsi="Arial" w:cs="Arial"/>
          <w:sz w:val="22"/>
          <w:szCs w:val="22"/>
        </w:rPr>
        <w:t>157/26</w:t>
      </w:r>
      <w:r w:rsidRPr="004A4E75">
        <w:rPr>
          <w:rFonts w:ascii="Arial" w:hAnsi="Arial" w:cs="Arial"/>
          <w:sz w:val="22"/>
          <w:szCs w:val="22"/>
        </w:rPr>
        <w:t xml:space="preserve"> </w:t>
      </w:r>
    </w:p>
    <w:p w:rsidR="00EA4FC4" w:rsidRPr="004A4E75" w:rsidRDefault="005D331E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5D331E">
        <w:rPr>
          <w:rFonts w:ascii="Arial" w:hAnsi="Arial" w:cs="Arial"/>
          <w:sz w:val="22"/>
          <w:szCs w:val="22"/>
        </w:rPr>
        <w:t xml:space="preserve">Contratación Directa-Factura Conformada </w:t>
      </w:r>
      <w:r>
        <w:rPr>
          <w:rFonts w:ascii="Arial" w:hAnsi="Arial" w:cs="Arial"/>
          <w:sz w:val="22"/>
          <w:szCs w:val="22"/>
        </w:rPr>
        <w:t>n.° 4/26</w:t>
      </w:r>
    </w:p>
    <w:p w:rsidR="00EA4FC4" w:rsidRPr="004A4E75" w:rsidRDefault="00EA4FC4" w:rsidP="005D331E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center"/>
        <w:rPr>
          <w:rFonts w:ascii="Arial" w:hAnsi="Arial" w:cs="Arial"/>
          <w:sz w:val="22"/>
          <w:szCs w:val="22"/>
        </w:rPr>
      </w:pPr>
    </w:p>
    <w:p w:rsidR="00EA4FC4" w:rsidRDefault="00EA4FC4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BE6E9D">
        <w:rPr>
          <w:rFonts w:ascii="Arial" w:hAnsi="Arial" w:cs="Arial"/>
          <w:sz w:val="22"/>
          <w:szCs w:val="22"/>
        </w:rPr>
        <w:t xml:space="preserve">Electrónico:                                     </w:t>
      </w:r>
      <w:r w:rsidRPr="00CB6A1C">
        <w:rPr>
          <w:rFonts w:ascii="Arial" w:hAnsi="Arial" w:cs="Arial"/>
          <w:sz w:val="22"/>
          <w:szCs w:val="22"/>
        </w:rPr>
        <w:t>@provee</w:t>
      </w:r>
      <w:r w:rsidRPr="00BE6E9D">
        <w:rPr>
          <w:rFonts w:ascii="Arial" w:hAnsi="Arial" w:cs="Arial"/>
          <w:sz w:val="22"/>
          <w:szCs w:val="22"/>
        </w:rPr>
        <w:t>doresba.cgp.gba.gov.ar</w:t>
      </w:r>
      <w:r w:rsidR="00A34EC6" w:rsidRPr="00BE6E9D">
        <w:rPr>
          <w:rFonts w:ascii="Arial" w:hAnsi="Arial" w:cs="Arial"/>
          <w:sz w:val="22"/>
          <w:szCs w:val="22"/>
        </w:rPr>
        <w:t xml:space="preserve"> (de acuerdo al Registro de Proveedores  y Licitadores)</w:t>
      </w:r>
      <w:r w:rsidRPr="00CB6A1C">
        <w:rPr>
          <w:rFonts w:ascii="Arial" w:hAnsi="Arial" w:cs="Arial"/>
          <w:sz w:val="22"/>
          <w:szCs w:val="22"/>
        </w:rPr>
        <w:t xml:space="preserve"> 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5D331E" w:rsidRPr="004A4E75" w:rsidRDefault="005D331E" w:rsidP="005D331E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Ref. Expediente PG.SA-</w:t>
      </w:r>
      <w:r>
        <w:rPr>
          <w:rFonts w:ascii="Arial" w:hAnsi="Arial" w:cs="Arial"/>
          <w:sz w:val="22"/>
          <w:szCs w:val="22"/>
        </w:rPr>
        <w:t>157/26</w:t>
      </w:r>
      <w:r w:rsidRPr="004A4E75">
        <w:rPr>
          <w:rFonts w:ascii="Arial" w:hAnsi="Arial" w:cs="Arial"/>
          <w:sz w:val="22"/>
          <w:szCs w:val="22"/>
        </w:rPr>
        <w:t xml:space="preserve"> </w:t>
      </w:r>
    </w:p>
    <w:p w:rsidR="005D331E" w:rsidRPr="004A4E75" w:rsidRDefault="005D331E" w:rsidP="005D331E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5D331E">
        <w:rPr>
          <w:rFonts w:ascii="Arial" w:hAnsi="Arial" w:cs="Arial"/>
          <w:sz w:val="22"/>
          <w:szCs w:val="22"/>
        </w:rPr>
        <w:lastRenderedPageBreak/>
        <w:t xml:space="preserve">Contratación Directa-Factura Conformada </w:t>
      </w:r>
      <w:r>
        <w:rPr>
          <w:rFonts w:ascii="Arial" w:hAnsi="Arial" w:cs="Arial"/>
          <w:sz w:val="22"/>
          <w:szCs w:val="22"/>
        </w:rPr>
        <w:t>n.° 4/26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512E6D">
      <w:pPr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0145E2" w:rsidRPr="00E32E27" w:rsidRDefault="000145E2" w:rsidP="000145E2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0145E2" w:rsidRPr="00E32E27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4A4E75"/>
    <w:rsid w:val="00512E6D"/>
    <w:rsid w:val="00541551"/>
    <w:rsid w:val="005B76F9"/>
    <w:rsid w:val="005D331E"/>
    <w:rsid w:val="00611747"/>
    <w:rsid w:val="00682DB3"/>
    <w:rsid w:val="006C753B"/>
    <w:rsid w:val="007C41D2"/>
    <w:rsid w:val="00862F2E"/>
    <w:rsid w:val="008A00BC"/>
    <w:rsid w:val="00965EF2"/>
    <w:rsid w:val="00A06A16"/>
    <w:rsid w:val="00A34EC6"/>
    <w:rsid w:val="00AD454A"/>
    <w:rsid w:val="00AE48B2"/>
    <w:rsid w:val="00B06E58"/>
    <w:rsid w:val="00B676C6"/>
    <w:rsid w:val="00B82792"/>
    <w:rsid w:val="00BA3CE9"/>
    <w:rsid w:val="00BE6E9D"/>
    <w:rsid w:val="00CB6A1C"/>
    <w:rsid w:val="00CE7DCE"/>
    <w:rsid w:val="00D53F6D"/>
    <w:rsid w:val="00DC19B3"/>
    <w:rsid w:val="00DE5C64"/>
    <w:rsid w:val="00E47A88"/>
    <w:rsid w:val="00E863A1"/>
    <w:rsid w:val="00EA4FC4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C36C7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uiPriority w:val="99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30</TotalTime>
  <Pages>3</Pages>
  <Words>312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8</cp:revision>
  <cp:lastPrinted>2026-01-27T15:54:00Z</cp:lastPrinted>
  <dcterms:created xsi:type="dcterms:W3CDTF">2022-11-07T16:07:00Z</dcterms:created>
  <dcterms:modified xsi:type="dcterms:W3CDTF">2026-01-27T15:54:00Z</dcterms:modified>
</cp:coreProperties>
</file>